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bidi="as-IN"/>
        </w:rPr>
      </w:pPr>
      <w:r>
        <w:drawing>
          <wp:inline distT="0" distB="0" distL="0" distR="0">
            <wp:extent cx="5281295" cy="650875"/>
            <wp:effectExtent l="0" t="0" r="0" b="0"/>
            <wp:docPr id="1" name="图片 1"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头"/>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81295" cy="650875"/>
                    </a:xfrm>
                    <a:prstGeom prst="rect">
                      <a:avLst/>
                    </a:prstGeom>
                    <a:noFill/>
                    <a:ln>
                      <a:noFill/>
                    </a:ln>
                  </pic:spPr>
                </pic:pic>
              </a:graphicData>
            </a:graphic>
          </wp:inline>
        </w:drawing>
      </w:r>
    </w:p>
    <w:p>
      <w:pPr>
        <w:spacing w:line="300" w:lineRule="auto"/>
        <w:jc w:val="center"/>
        <w:rPr>
          <w:rFonts w:ascii="宋体" w:hAnsi="宋体" w:cs="Arial"/>
          <w:b/>
          <w:color w:val="000000"/>
          <w:kern w:val="0"/>
          <w:sz w:val="36"/>
          <w:szCs w:val="36"/>
        </w:rPr>
      </w:pPr>
      <w:r>
        <w:rPr>
          <w:rFonts w:hint="eastAsia" w:ascii="宋体" w:hAnsi="宋体" w:cs="Arial"/>
          <w:b/>
          <w:color w:val="000000"/>
          <w:kern w:val="0"/>
          <w:sz w:val="36"/>
          <w:szCs w:val="36"/>
        </w:rPr>
        <w:t>招聘简章</w:t>
      </w:r>
    </w:p>
    <w:p>
      <w:pPr>
        <w:spacing w:line="300" w:lineRule="auto"/>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【公司</w:t>
      </w:r>
      <w:r>
        <w:rPr>
          <w:rFonts w:hint="eastAsia" w:ascii="华文仿宋" w:hAnsi="华文仿宋" w:eastAsia="华文仿宋" w:cs="华文仿宋"/>
          <w:b/>
          <w:sz w:val="28"/>
          <w:szCs w:val="28"/>
        </w:rPr>
        <w:t>简介</w:t>
      </w:r>
      <w:r>
        <w:rPr>
          <w:rFonts w:hint="eastAsia" w:ascii="华文仿宋" w:hAnsi="华文仿宋" w:eastAsia="华文仿宋" w:cs="华文仿宋"/>
          <w:b/>
          <w:color w:val="000000"/>
          <w:sz w:val="28"/>
          <w:szCs w:val="28"/>
        </w:rPr>
        <w:t>】</w:t>
      </w:r>
    </w:p>
    <w:p>
      <w:pPr>
        <w:widowControl/>
        <w:adjustRightInd w:val="0"/>
        <w:snapToGrid w:val="0"/>
        <w:spacing w:line="360" w:lineRule="auto"/>
        <w:ind w:left="105" w:leftChars="50" w:right="105" w:rightChars="50"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比亚迪创立于1995年，现拥有电子、汽车、新能源和轨道交通四大产业。</w:t>
      </w:r>
      <w:bookmarkStart w:id="0" w:name="_GoBack"/>
      <w:bookmarkEnd w:id="0"/>
      <w:r>
        <w:rPr>
          <w:rFonts w:hint="eastAsia" w:ascii="华文仿宋" w:hAnsi="华文仿宋" w:eastAsia="华文仿宋" w:cs="华文仿宋"/>
          <w:color w:val="000000"/>
          <w:sz w:val="28"/>
          <w:szCs w:val="28"/>
        </w:rPr>
        <w:t>比亚迪是目前全球最具竞争能力的手机部件及组装业务的供应商之一，主要客户包括HTC、华为、东芝等全球领先电子产品制造厂商。汽车领域比亚迪已快速成长为最具创新的新锐民族自主汽车品牌，更以独特技术领先全球电动车市场。在新能源方面，比亚迪成功推出了太阳能电站、储能电站、电动车、LED等绿色产品，立志于继续引领全球新能源变革！</w:t>
      </w:r>
    </w:p>
    <w:p>
      <w:pPr>
        <w:widowControl/>
        <w:adjustRightInd w:val="0"/>
        <w:snapToGrid w:val="0"/>
        <w:spacing w:line="360" w:lineRule="auto"/>
        <w:ind w:left="105" w:leftChars="50" w:right="105" w:rightChars="50"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比亚迪始终保持超常规的发展速度。人数从1995年创业时的20余人增长到2016年5月近22万人；工业园从1995年创业时的外租厂房，到目前已建成广东、北京、西安、上海、长沙、南京、武汉、大连、青岛、杭州、承德、汕尾等地共二十六大工业园，占地逾1800万平方米，并在美国、欧洲、日本、韩国、印度、台湾、香港等地设有分公司或办事处。</w:t>
      </w:r>
    </w:p>
    <w:p>
      <w:pPr>
        <w:spacing w:line="300" w:lineRule="auto"/>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【招聘岗位：技术员级别入职】</w:t>
      </w:r>
    </w:p>
    <w:tbl>
      <w:tblPr>
        <w:tblStyle w:val="6"/>
        <w:tblW w:w="8755" w:type="dxa"/>
        <w:tblInd w:w="0" w:type="dxa"/>
        <w:tblLayout w:type="autofit"/>
        <w:tblCellMar>
          <w:top w:w="0" w:type="dxa"/>
          <w:left w:w="108" w:type="dxa"/>
          <w:bottom w:w="0" w:type="dxa"/>
          <w:right w:w="108" w:type="dxa"/>
        </w:tblCellMar>
      </w:tblPr>
      <w:tblGrid>
        <w:gridCol w:w="1384"/>
        <w:gridCol w:w="7371"/>
      </w:tblGrid>
      <w:tr>
        <w:tblPrEx>
          <w:tblCellMar>
            <w:top w:w="0" w:type="dxa"/>
            <w:left w:w="108" w:type="dxa"/>
            <w:bottom w:w="0" w:type="dxa"/>
            <w:right w:w="108" w:type="dxa"/>
          </w:tblCellMar>
        </w:tblPrEx>
        <w:trPr>
          <w:trHeight w:val="60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招聘岗位</w:t>
            </w:r>
          </w:p>
        </w:tc>
        <w:tc>
          <w:tcPr>
            <w:tcW w:w="7371" w:type="dxa"/>
            <w:tcBorders>
              <w:top w:val="single" w:color="auto" w:sz="4" w:space="0"/>
              <w:left w:val="nil"/>
              <w:bottom w:val="single" w:color="auto" w:sz="4" w:space="0"/>
              <w:right w:val="single" w:color="auto" w:sz="4" w:space="0"/>
            </w:tcBorders>
            <w:shd w:val="clear" w:color="auto" w:fill="auto"/>
            <w:vAlign w:val="center"/>
          </w:tcPr>
          <w:p>
            <w:pPr>
              <w:widowControl/>
              <w:ind w:firstLine="2663" w:firstLineChars="950"/>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招聘要求及工作内容</w:t>
            </w:r>
          </w:p>
        </w:tc>
      </w:tr>
      <w:tr>
        <w:tblPrEx>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装配技工</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1、大专以上学历，汽车、机电类专业</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color w:val="000000"/>
                <w:kern w:val="0"/>
                <w:sz w:val="28"/>
                <w:szCs w:val="28"/>
              </w:rPr>
              <w:t>、</w:t>
            </w:r>
            <w:r>
              <w:rPr>
                <w:rFonts w:hint="eastAsia" w:ascii="华文仿宋" w:hAnsi="华文仿宋" w:eastAsia="华文仿宋" w:cs="华文仿宋"/>
                <w:sz w:val="28"/>
                <w:szCs w:val="28"/>
              </w:rPr>
              <w:t>生产线上关键设备技能型岗位的操作，生产任务装配工作</w:t>
            </w:r>
          </w:p>
          <w:p>
            <w:pPr>
              <w:widowControl/>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r>
              <w:rPr>
                <w:rFonts w:hint="eastAsia" w:ascii="华文仿宋" w:hAnsi="华文仿宋" w:eastAsia="华文仿宋" w:cs="华文仿宋"/>
                <w:color w:val="000000"/>
                <w:kern w:val="0"/>
                <w:sz w:val="28"/>
                <w:szCs w:val="28"/>
              </w:rPr>
              <w:t>、</w:t>
            </w:r>
            <w:r>
              <w:rPr>
                <w:rFonts w:hint="eastAsia" w:ascii="华文仿宋" w:hAnsi="华文仿宋" w:eastAsia="华文仿宋" w:cs="华文仿宋"/>
                <w:sz w:val="28"/>
                <w:szCs w:val="28"/>
              </w:rPr>
              <w:t>遵守及执行公司信息安全管理制度及要求</w:t>
            </w:r>
          </w:p>
          <w:p>
            <w:pPr>
              <w:widowControl/>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r>
              <w:rPr>
                <w:rFonts w:hint="eastAsia" w:ascii="华文仿宋" w:hAnsi="华文仿宋" w:eastAsia="华文仿宋" w:cs="华文仿宋"/>
                <w:color w:val="000000"/>
                <w:kern w:val="0"/>
                <w:sz w:val="28"/>
                <w:szCs w:val="28"/>
              </w:rPr>
              <w:t>、</w:t>
            </w:r>
            <w:r>
              <w:rPr>
                <w:rFonts w:hint="eastAsia" w:ascii="华文仿宋" w:hAnsi="华文仿宋" w:eastAsia="华文仿宋" w:cs="华文仿宋"/>
                <w:sz w:val="28"/>
                <w:szCs w:val="28"/>
              </w:rPr>
              <w:t>监督及上报信息安全违规行为</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sz w:val="28"/>
                <w:szCs w:val="28"/>
              </w:rPr>
              <w:t>5</w:t>
            </w:r>
            <w:r>
              <w:rPr>
                <w:rFonts w:hint="eastAsia" w:ascii="华文仿宋" w:hAnsi="华文仿宋" w:eastAsia="华文仿宋" w:cs="华文仿宋"/>
                <w:color w:val="000000"/>
                <w:kern w:val="0"/>
                <w:sz w:val="28"/>
                <w:szCs w:val="28"/>
              </w:rPr>
              <w:t>、</w:t>
            </w:r>
            <w:r>
              <w:rPr>
                <w:rFonts w:hint="eastAsia" w:ascii="华文仿宋" w:hAnsi="华文仿宋" w:eastAsia="华文仿宋" w:cs="华文仿宋"/>
                <w:sz w:val="28"/>
                <w:szCs w:val="28"/>
              </w:rPr>
              <w:t>完成领导安排的其他任务</w:t>
            </w:r>
            <w:r>
              <w:rPr>
                <w:rFonts w:hint="eastAsia" w:ascii="华文仿宋" w:hAnsi="华文仿宋" w:eastAsia="华文仿宋" w:cs="华文仿宋"/>
                <w:color w:val="000000"/>
                <w:kern w:val="0"/>
                <w:sz w:val="28"/>
                <w:szCs w:val="28"/>
              </w:rPr>
              <w:t xml:space="preserve"> </w:t>
            </w:r>
          </w:p>
        </w:tc>
      </w:tr>
      <w:tr>
        <w:tblPrEx>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齿轮技工</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1、大专以上学历，汽车、机制、机电专业</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2、每天按照班组生产安排完成保质保量完成生产任务</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3、做好生产设备日常维护、保养</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4、做好工作区域及周边的5S工作</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5、按要求做好每天生产交接，物料按要求流转摆放</w:t>
            </w:r>
          </w:p>
        </w:tc>
      </w:tr>
      <w:tr>
        <w:tblPrEx>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设备技工</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1、大专以上学历，汽车、机电、机器人相关专业</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2、检修异常设备并分析归纳异常原因，优化改进设备性能</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3、负责工厂设备故障修复，故障信息统计和记报</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4、与设备的调试及维护;参与设备性能的优化改进</w:t>
            </w:r>
          </w:p>
        </w:tc>
      </w:tr>
      <w:tr>
        <w:tblPrEx>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检验员</w:t>
            </w:r>
          </w:p>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品管员</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 大专以上学历，汽车、机器人、机电专业；</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2.对发现的不合格产品进行标识、隔离、反馈</w:t>
            </w:r>
          </w:p>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 xml:space="preserve">3、严格执行检验标准及工艺规程，判断产品质量合格与否，对发现的异常问题进行记录； </w:t>
            </w:r>
          </w:p>
        </w:tc>
      </w:tr>
    </w:tbl>
    <w:p>
      <w:pPr>
        <w:spacing w:line="300" w:lineRule="auto"/>
        <w:rPr>
          <w:rFonts w:hint="eastAsia" w:ascii="华文仿宋" w:hAnsi="华文仿宋" w:eastAsia="华文仿宋" w:cs="华文仿宋"/>
          <w:b/>
          <w:color w:val="000000"/>
          <w:sz w:val="28"/>
          <w:szCs w:val="28"/>
        </w:rPr>
      </w:pPr>
    </w:p>
    <w:p>
      <w:pPr>
        <w:spacing w:line="300" w:lineRule="auto"/>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【招聘条件】</w:t>
      </w:r>
    </w:p>
    <w:tbl>
      <w:tblPr>
        <w:tblStyle w:val="6"/>
        <w:tblW w:w="8760" w:type="dxa"/>
        <w:tblInd w:w="-5" w:type="dxa"/>
        <w:tblLayout w:type="autofit"/>
        <w:tblCellMar>
          <w:top w:w="0" w:type="dxa"/>
          <w:left w:w="108" w:type="dxa"/>
          <w:bottom w:w="0" w:type="dxa"/>
          <w:right w:w="108" w:type="dxa"/>
        </w:tblCellMar>
      </w:tblPr>
      <w:tblGrid>
        <w:gridCol w:w="1080"/>
        <w:gridCol w:w="7680"/>
      </w:tblGrid>
      <w:tr>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项  目</w:t>
            </w:r>
          </w:p>
        </w:tc>
        <w:tc>
          <w:tcPr>
            <w:tcW w:w="7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基本要求</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学历</w:t>
            </w:r>
          </w:p>
        </w:tc>
        <w:tc>
          <w:tcPr>
            <w:tcW w:w="7680"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大专及以上，汽车、机器人、机电专业</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年龄</w:t>
            </w:r>
          </w:p>
        </w:tc>
        <w:tc>
          <w:tcPr>
            <w:tcW w:w="7680"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 xml:space="preserve">18—28周岁，男身高160CM以上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身份证</w:t>
            </w:r>
          </w:p>
        </w:tc>
        <w:tc>
          <w:tcPr>
            <w:tcW w:w="7680"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需本人正式二代身份证原件。</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健康标准</w:t>
            </w:r>
          </w:p>
        </w:tc>
        <w:tc>
          <w:tcPr>
            <w:tcW w:w="7680"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身体健康，无传染性、精神类疾病，经公司体检医院专业医师体检合格。</w:t>
            </w:r>
          </w:p>
        </w:tc>
      </w:tr>
    </w:tbl>
    <w:p>
      <w:pPr>
        <w:spacing w:line="300" w:lineRule="auto"/>
        <w:rPr>
          <w:rFonts w:hint="eastAsia" w:ascii="华文仿宋" w:hAnsi="华文仿宋" w:eastAsia="华文仿宋" w:cs="华文仿宋"/>
          <w:b/>
          <w:color w:val="000000"/>
          <w:sz w:val="28"/>
          <w:szCs w:val="28"/>
        </w:rPr>
      </w:pPr>
    </w:p>
    <w:p>
      <w:pPr>
        <w:spacing w:line="300" w:lineRule="auto"/>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【福利待遇】</w:t>
      </w:r>
    </w:p>
    <w:tbl>
      <w:tblPr>
        <w:tblStyle w:val="6"/>
        <w:tblW w:w="8760" w:type="dxa"/>
        <w:tblInd w:w="-5" w:type="dxa"/>
        <w:tblLayout w:type="autofit"/>
        <w:tblCellMar>
          <w:top w:w="0" w:type="dxa"/>
          <w:left w:w="108" w:type="dxa"/>
          <w:bottom w:w="0" w:type="dxa"/>
          <w:right w:w="108" w:type="dxa"/>
        </w:tblCellMar>
      </w:tblPr>
      <w:tblGrid>
        <w:gridCol w:w="709"/>
        <w:gridCol w:w="8051"/>
      </w:tblGrid>
      <w:tr>
        <w:tblPrEx>
          <w:tblCellMar>
            <w:top w:w="0" w:type="dxa"/>
            <w:left w:w="108" w:type="dxa"/>
            <w:bottom w:w="0" w:type="dxa"/>
            <w:right w:w="108" w:type="dxa"/>
          </w:tblCellMar>
        </w:tblPrEx>
        <w:trPr>
          <w:trHeight w:val="49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项目</w:t>
            </w:r>
          </w:p>
        </w:tc>
        <w:tc>
          <w:tcPr>
            <w:tcW w:w="80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相关说明</w:t>
            </w:r>
          </w:p>
        </w:tc>
      </w:tr>
      <w:tr>
        <w:tblPrEx>
          <w:tblCellMar>
            <w:top w:w="0" w:type="dxa"/>
            <w:left w:w="108" w:type="dxa"/>
            <w:bottom w:w="0" w:type="dxa"/>
            <w:right w:w="108" w:type="dxa"/>
          </w:tblCellMar>
        </w:tblPrEx>
        <w:trPr>
          <w:trHeight w:val="499"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工资待遇</w:t>
            </w: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综合工资：</w:t>
            </w:r>
            <w:r>
              <w:rPr>
                <w:rFonts w:hint="eastAsia" w:ascii="华文仿宋" w:hAnsi="华文仿宋" w:eastAsia="华文仿宋" w:cs="华文仿宋"/>
                <w:color w:val="000000"/>
                <w:kern w:val="0"/>
                <w:sz w:val="28"/>
                <w:szCs w:val="28"/>
              </w:rPr>
              <w:t>4500-7000元（综合工资=基本工资+绩效工资+加班费+福利等）</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绩效奖：</w:t>
            </w:r>
            <w:r>
              <w:rPr>
                <w:rFonts w:hint="eastAsia" w:ascii="华文仿宋" w:hAnsi="华文仿宋" w:eastAsia="华文仿宋" w:cs="华文仿宋"/>
                <w:color w:val="000000"/>
                <w:kern w:val="0"/>
                <w:sz w:val="28"/>
                <w:szCs w:val="28"/>
              </w:rPr>
              <w:t>当月15日(含)之前入职，次月享有绩效奖</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加班费：</w:t>
            </w:r>
            <w:r>
              <w:rPr>
                <w:rFonts w:hint="eastAsia" w:ascii="华文仿宋" w:hAnsi="华文仿宋" w:eastAsia="华文仿宋" w:cs="华文仿宋"/>
                <w:color w:val="000000"/>
                <w:kern w:val="0"/>
                <w:sz w:val="28"/>
                <w:szCs w:val="28"/>
              </w:rPr>
              <w:t>计算基数=基本工资+绩效奖，周一至周五加点1.5倍工资，周末加班2倍，法定节假日加班3倍</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合同签订：</w:t>
            </w:r>
            <w:r>
              <w:rPr>
                <w:rFonts w:hint="eastAsia" w:ascii="华文仿宋" w:hAnsi="华文仿宋" w:eastAsia="华文仿宋" w:cs="华文仿宋"/>
                <w:color w:val="000000"/>
                <w:kern w:val="0"/>
                <w:sz w:val="28"/>
                <w:szCs w:val="28"/>
              </w:rPr>
              <w:t>入职签订劳动合同。</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保险缴纳：</w:t>
            </w:r>
            <w:r>
              <w:rPr>
                <w:rFonts w:hint="eastAsia" w:ascii="华文仿宋" w:hAnsi="华文仿宋" w:eastAsia="华文仿宋" w:cs="华文仿宋"/>
                <w:color w:val="000000"/>
                <w:kern w:val="0"/>
                <w:sz w:val="28"/>
                <w:szCs w:val="28"/>
              </w:rPr>
              <w:t>入职购买社保五险（养老保险、工伤保险、医疗保险、失业保险、生育保险）。入职半年后可自愿申请购买住房公积金。</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医疗基金：</w:t>
            </w:r>
            <w:r>
              <w:rPr>
                <w:rFonts w:hint="eastAsia" w:ascii="华文仿宋" w:hAnsi="华文仿宋" w:eastAsia="华文仿宋" w:cs="华文仿宋"/>
                <w:color w:val="000000"/>
                <w:kern w:val="0"/>
                <w:sz w:val="28"/>
                <w:szCs w:val="28"/>
              </w:rPr>
              <w:t>自愿加入医疗基金，享受医疗费用报销；</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夜班补助：</w:t>
            </w:r>
            <w:r>
              <w:rPr>
                <w:rFonts w:hint="eastAsia" w:ascii="华文仿宋" w:hAnsi="华文仿宋" w:eastAsia="华文仿宋" w:cs="华文仿宋"/>
                <w:color w:val="000000"/>
                <w:kern w:val="0"/>
                <w:sz w:val="28"/>
                <w:szCs w:val="28"/>
              </w:rPr>
              <w:t>夜班人员另有夜宵补助。</w:t>
            </w:r>
          </w:p>
        </w:tc>
      </w:tr>
      <w:tr>
        <w:tblPrEx>
          <w:tblCellMar>
            <w:top w:w="0" w:type="dxa"/>
            <w:left w:w="108" w:type="dxa"/>
            <w:bottom w:w="0" w:type="dxa"/>
            <w:right w:w="108" w:type="dxa"/>
          </w:tblCellMar>
        </w:tblPrEx>
        <w:trPr>
          <w:trHeight w:val="7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岗位发展</w:t>
            </w: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事业部根据需求选拔储备干部或优秀员工参加公司的脱产培训班（带薪培训），有电工班、叉车班、仓管班等各种工种的培训班，另还有各类免费的兴趣培训班，如英语、办公软件、商务礼仪培训等，全面提升员工素质。</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2、丰富的内部竞聘和晋升的机会，体系化的职业生涯发展通道。</w:t>
            </w:r>
          </w:p>
        </w:tc>
      </w:tr>
      <w:tr>
        <w:tblPrEx>
          <w:tblCellMar>
            <w:top w:w="0" w:type="dxa"/>
            <w:left w:w="108" w:type="dxa"/>
            <w:bottom w:w="0" w:type="dxa"/>
            <w:right w:w="108" w:type="dxa"/>
          </w:tblCellMar>
        </w:tblPrEx>
        <w:trPr>
          <w:trHeight w:val="499"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后勤保障</w:t>
            </w: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1、员工伙食：公司有食堂，早上3.5元，中午、晚上5.9元，另提供自选餐。</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2、穿：公司为员工提供工衣。</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3、住宿：提供免费住宿(6-8人间、双卫、空调、热水器)。</w:t>
            </w:r>
          </w:p>
        </w:tc>
      </w:tr>
      <w:tr>
        <w:tblPrEx>
          <w:tblCellMar>
            <w:top w:w="0" w:type="dxa"/>
            <w:left w:w="108" w:type="dxa"/>
            <w:bottom w:w="0" w:type="dxa"/>
            <w:right w:w="108" w:type="dxa"/>
          </w:tblCellMar>
        </w:tblPrEx>
        <w:trPr>
          <w:trHeight w:val="499"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文体设施</w:t>
            </w: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1、公司的一切文体设施对所有员工免费开放，如篮球场、员工阅览中心等。</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2、丰富多彩的各类社团面向全体员工，如篮球协会、舞蹈协会、比亚迪特约记者团等。</w:t>
            </w:r>
          </w:p>
        </w:tc>
      </w:tr>
      <w:tr>
        <w:tblPrEx>
          <w:tblCellMar>
            <w:top w:w="0" w:type="dxa"/>
            <w:left w:w="108" w:type="dxa"/>
            <w:bottom w:w="0" w:type="dxa"/>
            <w:right w:w="108" w:type="dxa"/>
          </w:tblCellMar>
        </w:tblPrEx>
        <w:trPr>
          <w:trHeight w:val="4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华文仿宋"/>
                <w:b/>
                <w:bCs/>
                <w:color w:val="000000"/>
                <w:kern w:val="0"/>
                <w:sz w:val="28"/>
                <w:szCs w:val="28"/>
              </w:rPr>
            </w:pPr>
          </w:p>
        </w:tc>
        <w:tc>
          <w:tcPr>
            <w:tcW w:w="8051" w:type="dxa"/>
            <w:tcBorders>
              <w:top w:val="nil"/>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3、每逢节假日及厂庆日，公司将举办大型晚会、运动会、象棋比赛、卡拉OK大赛等活动；节假日各事业部发放礼物、奖品。</w:t>
            </w:r>
          </w:p>
        </w:tc>
      </w:tr>
    </w:tbl>
    <w:p>
      <w:pPr>
        <w:widowControl/>
        <w:adjustRightInd w:val="0"/>
        <w:snapToGrid w:val="0"/>
        <w:spacing w:line="360" w:lineRule="auto"/>
        <w:ind w:right="105" w:rightChars="50"/>
        <w:rPr>
          <w:rFonts w:hint="eastAsia" w:ascii="华文仿宋" w:hAnsi="华文仿宋" w:eastAsia="华文仿宋" w:cs="华文仿宋"/>
          <w:color w:val="000000"/>
          <w:sz w:val="28"/>
          <w:szCs w:val="28"/>
        </w:rPr>
      </w:pPr>
    </w:p>
    <w:p>
      <w:pPr>
        <w:spacing w:line="400" w:lineRule="exact"/>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【应聘须备物品】</w:t>
      </w:r>
    </w:p>
    <w:p>
      <w:pPr>
        <w:spacing w:line="400" w:lineRule="exac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1、本人正式有效的二代身份证，毕业证或学历证明原件，1支黑色签字笔。</w:t>
      </w:r>
    </w:p>
    <w:p>
      <w:pPr>
        <w:tabs>
          <w:tab w:val="left" w:pos="900"/>
        </w:tabs>
        <w:spacing w:line="400" w:lineRule="exac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2、长沙地区：自带40元体检费（交医院）、200元伙食费（充入厂牌自行消费，也可预约充值饭卡）。</w:t>
      </w: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宋体" w:hAnsi="宋体" w:cs="Arial"/>
          <w:color w:val="000000"/>
          <w:sz w:val="20"/>
        </w:rPr>
      </w:pPr>
    </w:p>
    <w:p>
      <w:pPr>
        <w:widowControl/>
        <w:adjustRightInd w:val="0"/>
        <w:snapToGrid w:val="0"/>
        <w:spacing w:line="360" w:lineRule="auto"/>
        <w:ind w:right="105" w:rightChars="50"/>
        <w:rPr>
          <w:rFonts w:ascii="Arial" w:hAnsi="Arial"/>
          <w:b/>
          <w:color w:val="000000"/>
          <w:sz w:val="20"/>
        </w:rPr>
      </w:pPr>
      <w:r>
        <w:rPr>
          <w:rFonts w:hint="eastAsia" w:ascii="Arial" w:hAnsi="Arial"/>
          <w:b/>
          <w:color w:val="000000"/>
          <w:sz w:val="20"/>
        </w:rPr>
        <w:t>【</w:t>
      </w:r>
      <w:r>
        <w:rPr>
          <w:rFonts w:hint="eastAsia" w:ascii="宋体" w:hAnsi="宋体"/>
          <w:b/>
          <w:color w:val="000000"/>
          <w:sz w:val="20"/>
        </w:rPr>
        <w:t>就餐环境</w:t>
      </w:r>
      <w:r>
        <w:rPr>
          <w:rFonts w:hint="eastAsia" w:ascii="Arial" w:hAnsi="Arial"/>
          <w:b/>
          <w:color w:val="000000"/>
          <w:sz w:val="20"/>
        </w:rPr>
        <w:t>】</w:t>
      </w:r>
    </w:p>
    <w:p>
      <w:pPr>
        <w:spacing w:line="360" w:lineRule="auto"/>
        <w:rPr>
          <w:rFonts w:ascii="宋体" w:hAnsi="宋体"/>
          <w:color w:val="000000"/>
          <w:sz w:val="18"/>
          <w:szCs w:val="18"/>
        </w:rPr>
      </w:pPr>
      <w:r>
        <w:rPr>
          <w:rFonts w:hint="eastAsia" w:ascii="宋体" w:hAnsi="宋体"/>
          <w:b/>
          <w:color w:val="000000"/>
          <w:sz w:val="18"/>
          <w:szCs w:val="18"/>
        </w:rPr>
        <w:drawing>
          <wp:inline distT="0" distB="0" distL="0" distR="0">
            <wp:extent cx="2501900" cy="1711960"/>
            <wp:effectExtent l="0" t="0" r="0" b="0"/>
            <wp:docPr id="22" name="图片 22" descr="供餐窗口一切准备就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供餐窗口一切准备就绪"/>
                    <pic:cNvPicPr>
                      <a:picLocks noChangeAspect="1" noChangeArrowheads="1"/>
                    </pic:cNvPicPr>
                  </pic:nvPicPr>
                  <pic:blipFill>
                    <a:blip r:embed="rId5" cstate="print">
                      <a:lum bright="20000"/>
                      <a:extLst>
                        <a:ext uri="{28A0092B-C50C-407E-A947-70E740481C1C}">
                          <a14:useLocalDpi xmlns:a14="http://schemas.microsoft.com/office/drawing/2010/main" val="0"/>
                        </a:ext>
                      </a:extLst>
                    </a:blip>
                    <a:srcRect/>
                    <a:stretch>
                      <a:fillRect/>
                    </a:stretch>
                  </pic:blipFill>
                  <pic:spPr>
                    <a:xfrm>
                      <a:off x="0" y="0"/>
                      <a:ext cx="2501900" cy="1711960"/>
                    </a:xfrm>
                    <a:prstGeom prst="rect">
                      <a:avLst/>
                    </a:prstGeom>
                    <a:noFill/>
                    <a:ln>
                      <a:noFill/>
                    </a:ln>
                  </pic:spPr>
                </pic:pic>
              </a:graphicData>
            </a:graphic>
          </wp:inline>
        </w:drawing>
      </w:r>
      <w:r>
        <w:rPr>
          <w:rFonts w:hint="eastAsia" w:ascii="宋体" w:hAnsi="宋体"/>
          <w:b/>
          <w:color w:val="000000"/>
          <w:sz w:val="18"/>
          <w:szCs w:val="18"/>
        </w:rPr>
        <w:t xml:space="preserve">  </w:t>
      </w:r>
      <w:r>
        <w:rPr>
          <w:rFonts w:ascii="宋体" w:hAnsi="宋体"/>
          <w:color w:val="000000"/>
          <w:sz w:val="18"/>
          <w:szCs w:val="18"/>
        </w:rPr>
        <w:drawing>
          <wp:inline distT="0" distB="0" distL="0" distR="0">
            <wp:extent cx="2618740" cy="1711960"/>
            <wp:effectExtent l="0" t="0" r="0" b="0"/>
            <wp:docPr id="23" name="图片 6" descr="C:\Documents and Settings\lh692111\桌面\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C:\Documents and Settings\lh692111\桌面\图片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18740" cy="1711960"/>
                    </a:xfrm>
                    <a:prstGeom prst="rect">
                      <a:avLst/>
                    </a:prstGeom>
                    <a:noFill/>
                    <a:ln>
                      <a:noFill/>
                    </a:ln>
                  </pic:spPr>
                </pic:pic>
              </a:graphicData>
            </a:graphic>
          </wp:inline>
        </w:drawing>
      </w:r>
    </w:p>
    <w:p>
      <w:pPr>
        <w:spacing w:line="360" w:lineRule="auto"/>
        <w:ind w:firstLine="1350" w:firstLineChars="750"/>
        <w:rPr>
          <w:rFonts w:ascii="宋体" w:hAnsi="宋体"/>
          <w:color w:val="000000"/>
          <w:sz w:val="18"/>
          <w:szCs w:val="18"/>
        </w:rPr>
      </w:pPr>
      <w:r>
        <w:rPr>
          <w:rFonts w:hint="eastAsia" w:ascii="宋体" w:hAnsi="宋体"/>
          <w:color w:val="000000"/>
          <w:sz w:val="18"/>
          <w:szCs w:val="18"/>
        </w:rPr>
        <w:t>供餐窗口一切准备就绪                           整洁明亮的桌椅</w:t>
      </w:r>
    </w:p>
    <w:p>
      <w:pPr>
        <w:spacing w:line="360" w:lineRule="auto"/>
        <w:rPr>
          <w:rFonts w:ascii="宋体" w:hAnsi="宋体"/>
          <w:b/>
          <w:color w:val="000000"/>
          <w:sz w:val="18"/>
          <w:szCs w:val="18"/>
        </w:rPr>
      </w:pPr>
      <w:r>
        <w:rPr>
          <w:rFonts w:ascii="宋体" w:hAnsi="宋体"/>
          <w:color w:val="000000"/>
          <w:sz w:val="18"/>
          <w:szCs w:val="18"/>
        </w:rPr>
        <w:drawing>
          <wp:inline distT="0" distB="0" distL="0" distR="0">
            <wp:extent cx="2545715" cy="1697355"/>
            <wp:effectExtent l="0" t="0" r="0" b="0"/>
            <wp:docPr id="24" name="图片 6" descr="C:\Documents and Settings\lh692111\桌面\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C:\Documents and Settings\lh692111\桌面\图片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45715" cy="1697355"/>
                    </a:xfrm>
                    <a:prstGeom prst="rect">
                      <a:avLst/>
                    </a:prstGeom>
                    <a:noFill/>
                    <a:ln>
                      <a:noFill/>
                    </a:ln>
                  </pic:spPr>
                </pic:pic>
              </a:graphicData>
            </a:graphic>
          </wp:inline>
        </w:drawing>
      </w:r>
      <w:r>
        <w:rPr>
          <w:rFonts w:hint="eastAsia" w:ascii="宋体" w:hAnsi="宋体"/>
          <w:color w:val="000000"/>
          <w:sz w:val="18"/>
          <w:szCs w:val="18"/>
        </w:rPr>
        <w:t xml:space="preserve">  </w:t>
      </w:r>
      <w:r>
        <w:rPr>
          <w:rFonts w:hint="eastAsia" w:ascii="宋体" w:hAnsi="宋体"/>
          <w:color w:val="000000"/>
          <w:sz w:val="18"/>
          <w:szCs w:val="18"/>
        </w:rPr>
        <w:drawing>
          <wp:inline distT="0" distB="0" distL="0" distR="0">
            <wp:extent cx="2560320" cy="1689735"/>
            <wp:effectExtent l="0" t="0" r="0" b="0"/>
            <wp:docPr id="25" name="图片 25" descr="食堂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食堂全景"/>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a:xfrm>
                      <a:off x="0" y="0"/>
                      <a:ext cx="2560320" cy="1689735"/>
                    </a:xfrm>
                    <a:prstGeom prst="rect">
                      <a:avLst/>
                    </a:prstGeom>
                    <a:noFill/>
                    <a:ln>
                      <a:noFill/>
                    </a:ln>
                  </pic:spPr>
                </pic:pic>
              </a:graphicData>
            </a:graphic>
          </wp:inline>
        </w:drawing>
      </w:r>
    </w:p>
    <w:p>
      <w:pPr>
        <w:spacing w:line="360" w:lineRule="auto"/>
        <w:ind w:firstLine="1200" w:firstLineChars="600"/>
        <w:rPr>
          <w:rFonts w:ascii="宋体" w:hAnsi="宋体"/>
          <w:color w:val="000000"/>
          <w:sz w:val="18"/>
          <w:szCs w:val="18"/>
        </w:rPr>
      </w:pPr>
      <w:r>
        <w:rPr>
          <w:rFonts w:ascii="Arial" w:hAnsi="Arial" w:cs="Arial"/>
          <w:color w:val="333333"/>
          <w:sz w:val="20"/>
          <w:shd w:val="clear" w:color="auto" w:fill="FFFFFF"/>
        </w:rPr>
        <w:t>飘香的食物摆到了窗口</w:t>
      </w:r>
      <w:r>
        <w:rPr>
          <w:rFonts w:hint="eastAsia" w:ascii="宋体" w:hAnsi="宋体"/>
          <w:color w:val="000000"/>
          <w:sz w:val="18"/>
          <w:szCs w:val="18"/>
        </w:rPr>
        <w:t xml:space="preserve">                        </w:t>
      </w:r>
      <w:r>
        <w:rPr>
          <w:rFonts w:ascii="Arial" w:hAnsi="Arial" w:cs="Arial"/>
          <w:color w:val="333333"/>
          <w:sz w:val="20"/>
          <w:shd w:val="clear" w:color="auto" w:fill="FFFFFF"/>
        </w:rPr>
        <w:t>整洁卫生的就餐环境</w:t>
      </w:r>
      <w:r>
        <w:rPr>
          <w:rFonts w:hint="eastAsia" w:ascii="宋体" w:hAnsi="宋体"/>
          <w:color w:val="000000"/>
          <w:sz w:val="18"/>
          <w:szCs w:val="18"/>
        </w:rPr>
        <w:t xml:space="preserve">     </w:t>
      </w:r>
    </w:p>
    <w:p>
      <w:pPr>
        <w:spacing w:line="360" w:lineRule="auto"/>
        <w:rPr>
          <w:rFonts w:ascii="宋体" w:hAnsi="宋体"/>
          <w:b/>
          <w:color w:val="000000"/>
          <w:sz w:val="20"/>
        </w:rPr>
      </w:pPr>
      <w:r>
        <w:rPr>
          <w:rFonts w:hint="eastAsia" w:ascii="Arial" w:hAnsi="Arial"/>
          <w:b/>
          <w:color w:val="000000"/>
          <w:sz w:val="20"/>
        </w:rPr>
        <w:t>【</w:t>
      </w:r>
      <w:r>
        <w:rPr>
          <w:rFonts w:hint="eastAsia" w:ascii="宋体" w:hAnsi="宋体"/>
          <w:b/>
          <w:color w:val="000000"/>
          <w:sz w:val="20"/>
        </w:rPr>
        <w:t>住宿环境</w:t>
      </w:r>
      <w:r>
        <w:rPr>
          <w:rFonts w:hint="eastAsia" w:ascii="Arial" w:hAnsi="Arial"/>
          <w:b/>
          <w:color w:val="000000"/>
          <w:sz w:val="20"/>
        </w:rPr>
        <w:t>】</w:t>
      </w:r>
    </w:p>
    <w:p>
      <w:pPr>
        <w:spacing w:line="360" w:lineRule="auto"/>
        <w:rPr>
          <w:rFonts w:ascii="宋体" w:hAnsi="宋体"/>
          <w:color w:val="000000"/>
          <w:sz w:val="18"/>
          <w:szCs w:val="18"/>
        </w:rPr>
      </w:pPr>
      <w:r>
        <w:rPr>
          <w:rFonts w:ascii="宋体" w:hAnsi="宋体"/>
          <w:color w:val="000000"/>
          <w:sz w:val="18"/>
          <w:szCs w:val="18"/>
        </w:rPr>
        <w:drawing>
          <wp:inline distT="0" distB="0" distL="0" distR="0">
            <wp:extent cx="2560320" cy="1748155"/>
            <wp:effectExtent l="0" t="0" r="0" b="0"/>
            <wp:docPr id="26" name="图片 2" descr="C:\Documents and Settings\lh692111\桌面\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Documents and Settings\lh692111\桌面\图片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60320" cy="1748155"/>
                    </a:xfrm>
                    <a:prstGeom prst="rect">
                      <a:avLst/>
                    </a:prstGeom>
                    <a:noFill/>
                    <a:ln>
                      <a:noFill/>
                    </a:ln>
                  </pic:spPr>
                </pic:pic>
              </a:graphicData>
            </a:graphic>
          </wp:inline>
        </w:drawing>
      </w:r>
      <w:r>
        <w:rPr>
          <w:rFonts w:hint="eastAsia" w:ascii="宋体" w:hAnsi="宋体"/>
          <w:color w:val="000000"/>
          <w:sz w:val="18"/>
          <w:szCs w:val="18"/>
        </w:rPr>
        <w:t xml:space="preserve"> </w:t>
      </w:r>
      <w:r>
        <w:rPr>
          <w:rFonts w:ascii="宋体" w:hAnsi="宋体"/>
          <w:color w:val="000000"/>
          <w:sz w:val="18"/>
          <w:szCs w:val="18"/>
        </w:rPr>
        <w:drawing>
          <wp:inline distT="0" distB="0" distL="0" distR="0">
            <wp:extent cx="2560320" cy="1741170"/>
            <wp:effectExtent l="0" t="0" r="0" b="0"/>
            <wp:docPr id="27" name="图片 2" descr="C:\Documents and Settings\lh692111\桌面\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C:\Documents and Settings\lh692111\桌面\图片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60320" cy="1741170"/>
                    </a:xfrm>
                    <a:prstGeom prst="rect">
                      <a:avLst/>
                    </a:prstGeom>
                    <a:noFill/>
                    <a:ln>
                      <a:noFill/>
                    </a:ln>
                  </pic:spPr>
                </pic:pic>
              </a:graphicData>
            </a:graphic>
          </wp:inline>
        </w:drawing>
      </w:r>
    </w:p>
    <w:p>
      <w:pPr>
        <w:spacing w:line="360" w:lineRule="auto"/>
        <w:rPr>
          <w:rFonts w:ascii="宋体" w:hAnsi="宋体"/>
          <w:color w:val="000000"/>
          <w:sz w:val="18"/>
          <w:szCs w:val="18"/>
        </w:rPr>
      </w:pPr>
      <w:r>
        <w:rPr>
          <w:rFonts w:ascii="宋体" w:hAnsi="宋体"/>
          <w:color w:val="000000"/>
          <w:sz w:val="18"/>
          <w:szCs w:val="18"/>
        </w:rPr>
        <w:drawing>
          <wp:inline distT="0" distB="0" distL="0" distR="0">
            <wp:extent cx="2567940" cy="1711960"/>
            <wp:effectExtent l="0" t="0" r="0" b="0"/>
            <wp:docPr id="28" name="图片 2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67940" cy="1711960"/>
                    </a:xfrm>
                    <a:prstGeom prst="rect">
                      <a:avLst/>
                    </a:prstGeom>
                    <a:noFill/>
                    <a:ln>
                      <a:noFill/>
                    </a:ln>
                  </pic:spPr>
                </pic:pic>
              </a:graphicData>
            </a:graphic>
          </wp:inline>
        </w:drawing>
      </w:r>
      <w:r>
        <w:rPr>
          <w:rFonts w:ascii="宋体" w:hAnsi="宋体"/>
          <w:color w:val="000000"/>
          <w:sz w:val="18"/>
          <w:szCs w:val="18"/>
        </w:rPr>
        <w:t xml:space="preserve"> </w:t>
      </w:r>
      <w:r>
        <w:rPr>
          <w:rFonts w:ascii="宋体" w:hAnsi="宋体"/>
          <w:color w:val="000000"/>
          <w:sz w:val="18"/>
          <w:szCs w:val="18"/>
        </w:rPr>
        <w:drawing>
          <wp:inline distT="0" distB="0" distL="0" distR="0">
            <wp:extent cx="2560320" cy="1741170"/>
            <wp:effectExtent l="0" t="0" r="0" b="0"/>
            <wp:docPr id="29" name="图片 29" descr="宿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宿舍"/>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60320" cy="1741170"/>
                    </a:xfrm>
                    <a:prstGeom prst="rect">
                      <a:avLst/>
                    </a:prstGeom>
                    <a:noFill/>
                    <a:ln>
                      <a:noFill/>
                    </a:ln>
                  </pic:spPr>
                </pic:pic>
              </a:graphicData>
            </a:graphic>
          </wp:inline>
        </w:drawing>
      </w:r>
    </w:p>
    <w:p>
      <w:pPr>
        <w:spacing w:line="360" w:lineRule="auto"/>
        <w:rPr>
          <w:rFonts w:ascii="宋体" w:hAnsi="宋体"/>
          <w:color w:val="000000"/>
          <w:sz w:val="18"/>
          <w:szCs w:val="18"/>
        </w:rPr>
      </w:pPr>
      <w:r>
        <w:rPr>
          <w:rFonts w:hint="eastAsia" w:ascii="宋体" w:hAnsi="宋体"/>
          <w:color w:val="000000"/>
          <w:sz w:val="18"/>
          <w:szCs w:val="18"/>
        </w:rPr>
        <w:t xml:space="preserve">  </w:t>
      </w: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b/>
          <w:color w:val="000000"/>
          <w:sz w:val="20"/>
        </w:rPr>
      </w:pPr>
      <w:r>
        <w:rPr>
          <w:rFonts w:hint="eastAsia" w:ascii="Arial" w:hAnsi="Arial"/>
          <w:b/>
          <w:color w:val="000000"/>
          <w:sz w:val="20"/>
        </w:rPr>
        <w:t>【</w:t>
      </w:r>
      <w:r>
        <w:rPr>
          <w:rFonts w:hint="eastAsia" w:ascii="宋体" w:hAnsi="宋体"/>
          <w:b/>
          <w:color w:val="000000"/>
          <w:sz w:val="20"/>
        </w:rPr>
        <w:t>工厂环境</w:t>
      </w:r>
      <w:r>
        <w:rPr>
          <w:rFonts w:hint="eastAsia" w:ascii="Arial" w:hAnsi="Arial"/>
          <w:b/>
          <w:color w:val="000000"/>
          <w:sz w:val="20"/>
        </w:rPr>
        <w:t>】</w:t>
      </w:r>
    </w:p>
    <w:p>
      <w:pPr>
        <w:spacing w:line="360" w:lineRule="auto"/>
        <w:rPr>
          <w:rFonts w:ascii="宋体" w:hAnsi="宋体"/>
          <w:b/>
          <w:color w:val="000000"/>
          <w:sz w:val="18"/>
          <w:szCs w:val="18"/>
        </w:rPr>
      </w:pPr>
      <w:r>
        <w:rPr>
          <w:rFonts w:hint="eastAsia" w:ascii="宋体" w:hAnsi="宋体"/>
          <w:b/>
          <w:color w:val="000000"/>
          <w:sz w:val="18"/>
          <w:szCs w:val="18"/>
        </w:rPr>
        <w:drawing>
          <wp:inline distT="0" distB="0" distL="0" distR="0">
            <wp:extent cx="2538095" cy="1733550"/>
            <wp:effectExtent l="0" t="0" r="0" b="0"/>
            <wp:docPr id="30" name="图片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8095" cy="1733550"/>
                    </a:xfrm>
                    <a:prstGeom prst="rect">
                      <a:avLst/>
                    </a:prstGeom>
                    <a:noFill/>
                    <a:ln>
                      <a:noFill/>
                    </a:ln>
                  </pic:spPr>
                </pic:pic>
              </a:graphicData>
            </a:graphic>
          </wp:inline>
        </w:drawing>
      </w:r>
      <w:r>
        <w:rPr>
          <w:rFonts w:hint="eastAsia" w:ascii="宋体" w:hAnsi="宋体"/>
          <w:b/>
          <w:color w:val="000000"/>
          <w:sz w:val="18"/>
          <w:szCs w:val="18"/>
        </w:rPr>
        <w:t xml:space="preserve">  </w:t>
      </w:r>
      <w:r>
        <w:rPr>
          <w:rFonts w:hint="eastAsia" w:ascii="宋体" w:hAnsi="宋体"/>
          <w:b/>
          <w:color w:val="000000"/>
          <w:sz w:val="18"/>
          <w:szCs w:val="18"/>
        </w:rPr>
        <w:drawing>
          <wp:inline distT="0" distB="0" distL="0" distR="0">
            <wp:extent cx="2538095" cy="1733550"/>
            <wp:effectExtent l="0" t="0" r="0" b="0"/>
            <wp:docPr id="31" name="图片 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38095" cy="1733550"/>
                    </a:xfrm>
                    <a:prstGeom prst="rect">
                      <a:avLst/>
                    </a:prstGeom>
                    <a:noFill/>
                    <a:ln>
                      <a:noFill/>
                    </a:ln>
                  </pic:spPr>
                </pic:pic>
              </a:graphicData>
            </a:graphic>
          </wp:inline>
        </w:drawing>
      </w:r>
      <w:r>
        <w:rPr>
          <w:rFonts w:hint="eastAsia" w:ascii="宋体" w:hAnsi="宋体"/>
          <w:b/>
          <w:color w:val="000000"/>
          <w:sz w:val="18"/>
          <w:szCs w:val="18"/>
        </w:rPr>
        <w:t xml:space="preserve"> </w:t>
      </w:r>
    </w:p>
    <w:p>
      <w:pPr>
        <w:spacing w:line="360" w:lineRule="auto"/>
        <w:rPr>
          <w:rFonts w:ascii="宋体" w:hAnsi="宋体"/>
          <w:b/>
          <w:color w:val="000000"/>
          <w:sz w:val="18"/>
          <w:szCs w:val="18"/>
        </w:rPr>
      </w:pPr>
      <w:r>
        <w:rPr>
          <w:rFonts w:hint="eastAsia" w:ascii="宋体" w:hAnsi="宋体"/>
          <w:b/>
          <w:color w:val="000000"/>
          <w:sz w:val="18"/>
          <w:szCs w:val="18"/>
        </w:rPr>
        <w:drawing>
          <wp:inline distT="0" distB="0" distL="0" distR="0">
            <wp:extent cx="2538095" cy="1711960"/>
            <wp:effectExtent l="0" t="0" r="0" b="0"/>
            <wp:docPr id="32" name="图片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38095" cy="1711960"/>
                    </a:xfrm>
                    <a:prstGeom prst="rect">
                      <a:avLst/>
                    </a:prstGeom>
                    <a:noFill/>
                    <a:ln>
                      <a:noFill/>
                    </a:ln>
                  </pic:spPr>
                </pic:pic>
              </a:graphicData>
            </a:graphic>
          </wp:inline>
        </w:drawing>
      </w:r>
      <w:r>
        <w:rPr>
          <w:rFonts w:hint="eastAsia" w:ascii="宋体" w:hAnsi="宋体"/>
          <w:b/>
          <w:color w:val="000000"/>
          <w:sz w:val="18"/>
          <w:szCs w:val="18"/>
        </w:rPr>
        <w:t xml:space="preserve">  </w:t>
      </w:r>
      <w:r>
        <w:rPr>
          <w:rFonts w:hint="eastAsia" w:ascii="宋体" w:hAnsi="宋体"/>
          <w:b/>
          <w:color w:val="000000"/>
          <w:sz w:val="18"/>
          <w:szCs w:val="18"/>
        </w:rPr>
        <w:drawing>
          <wp:inline distT="0" distB="0" distL="0" distR="0">
            <wp:extent cx="2538095" cy="1718945"/>
            <wp:effectExtent l="0" t="0" r="0" b="0"/>
            <wp:docPr id="33" name="图片 3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38095" cy="1718945"/>
                    </a:xfrm>
                    <a:prstGeom prst="rect">
                      <a:avLst/>
                    </a:prstGeom>
                    <a:noFill/>
                    <a:ln>
                      <a:noFill/>
                    </a:ln>
                  </pic:spPr>
                </pic:pic>
              </a:graphicData>
            </a:graphic>
          </wp:inline>
        </w:drawing>
      </w:r>
    </w:p>
    <w:p>
      <w:pPr>
        <w:spacing w:line="360" w:lineRule="auto"/>
        <w:rPr>
          <w:rFonts w:ascii="宋体" w:hAnsi="宋体"/>
          <w:b/>
          <w:color w:val="000000"/>
          <w:sz w:val="18"/>
          <w:szCs w:val="18"/>
        </w:rPr>
      </w:pPr>
    </w:p>
    <w:p>
      <w:pPr>
        <w:spacing w:line="360" w:lineRule="auto"/>
        <w:rPr>
          <w:rFonts w:ascii="宋体" w:hAnsi="宋体"/>
          <w:b/>
          <w:color w:val="000000"/>
          <w:sz w:val="20"/>
        </w:rPr>
      </w:pPr>
      <w:r>
        <w:rPr>
          <w:rFonts w:hint="eastAsia" w:ascii="Arial" w:hAnsi="Arial"/>
          <w:b/>
          <w:color w:val="000000"/>
          <w:sz w:val="20"/>
        </w:rPr>
        <w:t>【</w:t>
      </w:r>
      <w:r>
        <w:rPr>
          <w:rFonts w:hint="eastAsia" w:ascii="宋体" w:hAnsi="宋体"/>
          <w:b/>
          <w:color w:val="000000"/>
          <w:sz w:val="20"/>
        </w:rPr>
        <w:t>员工生活</w:t>
      </w:r>
      <w:r>
        <w:rPr>
          <w:rFonts w:hint="eastAsia" w:ascii="Arial" w:hAnsi="Arial"/>
          <w:b/>
          <w:color w:val="000000"/>
          <w:sz w:val="20"/>
        </w:rPr>
        <w:t>】</w:t>
      </w:r>
    </w:p>
    <w:p>
      <w:pPr>
        <w:spacing w:line="360" w:lineRule="auto"/>
        <w:rPr>
          <w:rFonts w:ascii="宋体" w:hAnsi="宋体"/>
          <w:b/>
          <w:color w:val="000000"/>
          <w:sz w:val="18"/>
          <w:szCs w:val="18"/>
        </w:rPr>
      </w:pPr>
      <w:r>
        <w:rPr>
          <w:rFonts w:ascii="宋体" w:hAnsi="宋体"/>
          <w:b/>
          <w:color w:val="000000"/>
          <w:sz w:val="18"/>
          <w:szCs w:val="18"/>
        </w:rPr>
        <w:drawing>
          <wp:inline distT="0" distB="0" distL="0" distR="0">
            <wp:extent cx="2458085" cy="1668145"/>
            <wp:effectExtent l="0" t="0" r="0" b="0"/>
            <wp:docPr id="34" name="内容占位符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内容占位符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58085" cy="1668145"/>
                    </a:xfrm>
                    <a:prstGeom prst="rect">
                      <a:avLst/>
                    </a:prstGeom>
                    <a:noFill/>
                    <a:ln>
                      <a:noFill/>
                    </a:ln>
                  </pic:spPr>
                </pic:pic>
              </a:graphicData>
            </a:graphic>
          </wp:inline>
        </w:drawing>
      </w:r>
      <w:r>
        <w:rPr>
          <w:rFonts w:hint="eastAsia" w:ascii="宋体" w:hAnsi="宋体"/>
          <w:b/>
          <w:color w:val="000000"/>
          <w:sz w:val="18"/>
          <w:szCs w:val="18"/>
        </w:rPr>
        <w:t xml:space="preserve">  </w:t>
      </w:r>
      <w:r>
        <w:rPr>
          <w:rFonts w:ascii="宋体" w:hAnsi="宋体"/>
          <w:b/>
          <w:color w:val="000000"/>
          <w:sz w:val="18"/>
          <w:szCs w:val="18"/>
        </w:rPr>
        <w:drawing>
          <wp:inline distT="0" distB="0" distL="0" distR="0">
            <wp:extent cx="2645410" cy="16643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7683" cy="1666314"/>
                    </a:xfrm>
                    <a:prstGeom prst="rect">
                      <a:avLst/>
                    </a:prstGeom>
                  </pic:spPr>
                </pic:pic>
              </a:graphicData>
            </a:graphic>
          </wp:inline>
        </w:drawing>
      </w:r>
    </w:p>
    <w:p>
      <w:pPr>
        <w:spacing w:line="360" w:lineRule="auto"/>
        <w:ind w:firstLine="1000" w:firstLineChars="500"/>
        <w:rPr>
          <w:rFonts w:ascii="宋体" w:hAnsi="宋体"/>
          <w:sz w:val="20"/>
        </w:rPr>
      </w:pPr>
      <w:r>
        <w:rPr>
          <w:rFonts w:hint="eastAsia" w:ascii="宋体" w:hAnsi="宋体"/>
          <w:sz w:val="20"/>
        </w:rPr>
        <w:t>班组长拓展培训                       第四届“团结杯”篮球比赛</w:t>
      </w:r>
    </w:p>
    <w:p>
      <w:pPr>
        <w:spacing w:line="360" w:lineRule="auto"/>
        <w:rPr>
          <w:rFonts w:ascii="宋体" w:hAnsi="宋体"/>
          <w:sz w:val="20"/>
        </w:rPr>
      </w:pPr>
      <w:r>
        <w:rPr>
          <w:rFonts w:ascii="宋体" w:hAnsi="宋体"/>
          <w:sz w:val="20"/>
        </w:rPr>
        <w:drawing>
          <wp:inline distT="0" distB="0" distL="0" distR="0">
            <wp:extent cx="2458085" cy="1777365"/>
            <wp:effectExtent l="0" t="0" r="0" b="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58085" cy="1777365"/>
                    </a:xfrm>
                    <a:prstGeom prst="rect">
                      <a:avLst/>
                    </a:prstGeom>
                    <a:noFill/>
                    <a:ln>
                      <a:noFill/>
                    </a:ln>
                  </pic:spPr>
                </pic:pic>
              </a:graphicData>
            </a:graphic>
          </wp:inline>
        </w:drawing>
      </w:r>
      <w:r>
        <w:rPr>
          <w:rFonts w:hint="eastAsia" w:ascii="宋体" w:hAnsi="宋体"/>
          <w:sz w:val="20"/>
        </w:rPr>
        <w:t xml:space="preserve">  </w:t>
      </w:r>
      <w:r>
        <w:rPr>
          <w:rFonts w:ascii="宋体" w:hAnsi="宋体"/>
          <w:sz w:val="20"/>
        </w:rPr>
        <w:drawing>
          <wp:inline distT="0" distB="0" distL="0" distR="0">
            <wp:extent cx="2640965" cy="1784985"/>
            <wp:effectExtent l="0" t="0" r="0" b="0"/>
            <wp:docPr id="3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40965" cy="1784985"/>
                    </a:xfrm>
                    <a:prstGeom prst="rect">
                      <a:avLst/>
                    </a:prstGeom>
                    <a:noFill/>
                    <a:ln>
                      <a:noFill/>
                    </a:ln>
                  </pic:spPr>
                </pic:pic>
              </a:graphicData>
            </a:graphic>
          </wp:inline>
        </w:drawing>
      </w:r>
    </w:p>
    <w:p>
      <w:pPr>
        <w:spacing w:line="360" w:lineRule="auto"/>
        <w:rPr>
          <w:rFonts w:ascii="宋体" w:hAnsi="宋体"/>
          <w:sz w:val="20"/>
        </w:rPr>
      </w:pPr>
      <w:r>
        <w:rPr>
          <w:rFonts w:hint="eastAsia" w:ascii="宋体" w:hAnsi="宋体"/>
          <w:sz w:val="20"/>
        </w:rPr>
        <w:t xml:space="preserve">                迎春晚会                                 演讲比赛</w:t>
      </w:r>
    </w:p>
    <w:p>
      <w:pPr>
        <w:spacing w:line="360" w:lineRule="auto"/>
        <w:rPr>
          <w:rFonts w:ascii="宋体" w:hAnsi="宋体"/>
          <w:sz w:val="20"/>
        </w:rPr>
      </w:pPr>
      <w:r>
        <w:rPr>
          <w:rFonts w:ascii="宋体" w:hAnsi="宋体"/>
          <w:sz w:val="20"/>
        </w:rPr>
        <w:drawing>
          <wp:inline distT="0" distB="0" distL="0" distR="0">
            <wp:extent cx="2567940" cy="1718945"/>
            <wp:effectExtent l="0" t="0" r="0" b="0"/>
            <wp:docPr id="38" name="图片 38" descr="“Young跑”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Young跑” (4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67940" cy="1718945"/>
                    </a:xfrm>
                    <a:prstGeom prst="rect">
                      <a:avLst/>
                    </a:prstGeom>
                    <a:noFill/>
                    <a:ln>
                      <a:noFill/>
                    </a:ln>
                  </pic:spPr>
                </pic:pic>
              </a:graphicData>
            </a:graphic>
          </wp:inline>
        </w:drawing>
      </w:r>
      <w:r>
        <w:rPr>
          <w:rFonts w:ascii="宋体" w:hAnsi="宋体"/>
          <w:sz w:val="20"/>
        </w:rPr>
        <w:t xml:space="preserve"> </w:t>
      </w:r>
      <w:r>
        <w:rPr>
          <w:rFonts w:ascii="宋体" w:hAnsi="宋体"/>
          <w:sz w:val="20"/>
        </w:rPr>
        <w:drawing>
          <wp:inline distT="0" distB="0" distL="0" distR="0">
            <wp:extent cx="2604135" cy="1741170"/>
            <wp:effectExtent l="0" t="0" r="0" b="0"/>
            <wp:docPr id="39" name="图片 39" descr="IMG_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10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604135" cy="1741170"/>
                    </a:xfrm>
                    <a:prstGeom prst="rect">
                      <a:avLst/>
                    </a:prstGeom>
                    <a:noFill/>
                    <a:ln>
                      <a:noFill/>
                    </a:ln>
                  </pic:spPr>
                </pic:pic>
              </a:graphicData>
            </a:graphic>
          </wp:inline>
        </w:drawing>
      </w:r>
    </w:p>
    <w:p>
      <w:pPr>
        <w:spacing w:line="360" w:lineRule="auto"/>
        <w:rPr>
          <w:rFonts w:ascii="宋体" w:hAnsi="宋体"/>
          <w:sz w:val="20"/>
        </w:rPr>
      </w:pPr>
      <w:r>
        <w:rPr>
          <w:rFonts w:hint="eastAsia" w:ascii="宋体" w:hAnsi="宋体"/>
          <w:sz w:val="20"/>
        </w:rPr>
        <w:t xml:space="preserve">               “Young跑”活动                        公司厂庆活动   </w:t>
      </w:r>
    </w:p>
    <w:p>
      <w:pPr>
        <w:spacing w:line="400" w:lineRule="exact"/>
        <w:rPr>
          <w:rFonts w:ascii="Arial" w:hAnsi="Arial"/>
          <w:b/>
          <w:sz w:val="20"/>
        </w:rPr>
      </w:pPr>
    </w:p>
    <w:p>
      <w:pPr>
        <w:spacing w:line="400" w:lineRule="exact"/>
        <w:rPr>
          <w:rFonts w:ascii="Arial" w:hAnsi="Arial"/>
          <w:b/>
          <w:sz w:val="20"/>
        </w:rPr>
      </w:pPr>
    </w:p>
    <w:p>
      <w:pPr>
        <w:spacing w:line="400" w:lineRule="exact"/>
        <w:rPr>
          <w:rFonts w:ascii="宋体" w:hAnsi="宋体"/>
          <w:b/>
          <w:szCs w:val="18"/>
        </w:rPr>
      </w:pPr>
      <w:r>
        <w:rPr>
          <w:rFonts w:hint="eastAsia" w:ascii="Arial" w:hAnsi="Arial"/>
          <w:b/>
          <w:sz w:val="22"/>
        </w:rPr>
        <w:t>【</w:t>
      </w:r>
      <w:r>
        <w:rPr>
          <w:rFonts w:hint="eastAsia" w:ascii="宋体" w:hAnsi="宋体"/>
          <w:b/>
          <w:szCs w:val="18"/>
        </w:rPr>
        <w:t>联系方式</w:t>
      </w:r>
      <w:r>
        <w:rPr>
          <w:rFonts w:hint="eastAsia" w:ascii="Arial" w:hAnsi="Arial"/>
          <w:b/>
          <w:sz w:val="22"/>
        </w:rPr>
        <w:t>】</w:t>
      </w:r>
    </w:p>
    <w:p>
      <w:pPr>
        <w:spacing w:line="400" w:lineRule="exact"/>
        <w:rPr>
          <w:rFonts w:ascii="宋体" w:hAnsi="宋体"/>
          <w:b/>
          <w:szCs w:val="18"/>
        </w:rPr>
      </w:pPr>
      <w:r>
        <w:rPr>
          <w:rFonts w:hint="eastAsia" w:ascii="宋体" w:hAnsi="宋体"/>
          <w:b/>
          <w:szCs w:val="18"/>
        </w:rPr>
        <w:t>公司地址：</w:t>
      </w:r>
      <w:r>
        <w:rPr>
          <w:rFonts w:hint="eastAsia" w:ascii="宋体" w:hAnsi="宋体"/>
          <w:szCs w:val="18"/>
        </w:rPr>
        <w:t>长沙市雨花区环保东路88号</w:t>
      </w:r>
    </w:p>
    <w:p>
      <w:pPr>
        <w:spacing w:line="400" w:lineRule="exact"/>
        <w:rPr>
          <w:rFonts w:ascii="宋体" w:hAnsi="宋体"/>
          <w:b/>
          <w:szCs w:val="18"/>
        </w:rPr>
      </w:pPr>
      <w:r>
        <w:rPr>
          <w:rFonts w:hint="eastAsia" w:ascii="宋体" w:hAnsi="宋体"/>
          <w:b/>
          <w:szCs w:val="18"/>
        </w:rPr>
        <w:t>邮政编码：</w:t>
      </w:r>
      <w:r>
        <w:rPr>
          <w:rFonts w:hint="eastAsia" w:ascii="宋体" w:hAnsi="宋体"/>
          <w:szCs w:val="18"/>
        </w:rPr>
        <w:t>410116</w:t>
      </w:r>
    </w:p>
    <w:p>
      <w:pPr>
        <w:spacing w:line="400" w:lineRule="exact"/>
        <w:rPr>
          <w:sz w:val="24"/>
        </w:rPr>
      </w:pPr>
      <w:r>
        <w:rPr>
          <w:rFonts w:hint="eastAsia" w:ascii="宋体" w:hAnsi="宋体"/>
          <w:b/>
          <w:szCs w:val="18"/>
        </w:rPr>
        <w:t>网    址：</w:t>
      </w:r>
      <w:r>
        <w:rPr>
          <w:rFonts w:hint="eastAsia" w:ascii="宋体" w:hAnsi="宋体"/>
          <w:szCs w:val="18"/>
        </w:rPr>
        <w:t xml:space="preserve"> </w:t>
      </w:r>
      <w:r>
        <w:fldChar w:fldCharType="begin"/>
      </w:r>
      <w:r>
        <w:instrText xml:space="preserve"> HYPERLINK "http://www.byd.com.cn" </w:instrText>
      </w:r>
      <w:r>
        <w:fldChar w:fldCharType="separate"/>
      </w:r>
      <w:r>
        <w:rPr>
          <w:rStyle w:val="9"/>
          <w:rFonts w:hint="eastAsia" w:ascii="宋体" w:hAnsi="宋体"/>
          <w:color w:val="000000"/>
          <w:sz w:val="22"/>
        </w:rPr>
        <w:t>www.byd.com.cn</w:t>
      </w:r>
      <w:r>
        <w:rPr>
          <w:rStyle w:val="9"/>
          <w:rFonts w:hint="eastAsia" w:ascii="宋体" w:hAnsi="宋体"/>
          <w:color w:val="000000"/>
          <w:sz w:val="22"/>
        </w:rPr>
        <w:fldChar w:fldCharType="end"/>
      </w:r>
      <w:r>
        <w:rPr>
          <w:rFonts w:hint="eastAsia" w:ascii="宋体" w:hAnsi="宋体"/>
          <w:color w:val="000000"/>
          <w:sz w:val="22"/>
        </w:rPr>
        <w:t xml:space="preserve">    </w:t>
      </w:r>
      <w:r>
        <w:fldChar w:fldCharType="begin"/>
      </w:r>
      <w:r>
        <w:instrText xml:space="preserve"> HYPERLINK "http://www.bydauto.com.cn/" </w:instrText>
      </w:r>
      <w:r>
        <w:fldChar w:fldCharType="separate"/>
      </w:r>
      <w:r>
        <w:rPr>
          <w:rStyle w:val="9"/>
          <w:rFonts w:hint="eastAsia" w:ascii="宋体" w:hAnsi="宋体"/>
          <w:bCs/>
          <w:color w:val="000000"/>
          <w:sz w:val="22"/>
        </w:rPr>
        <w:t>www.bydauto.com.cn</w:t>
      </w:r>
      <w:r>
        <w:rPr>
          <w:rStyle w:val="9"/>
          <w:rFonts w:hint="eastAsia" w:ascii="宋体" w:hAnsi="宋体"/>
          <w:bCs/>
          <w:color w:val="000000"/>
          <w:sz w:val="22"/>
        </w:rPr>
        <w:fldChar w:fldCharType="end"/>
      </w:r>
    </w:p>
    <w:p>
      <w:pPr>
        <w:spacing w:line="360" w:lineRule="auto"/>
        <w:rPr>
          <w:rFonts w:ascii="宋体" w:hAnsi="宋体"/>
          <w:sz w:val="16"/>
        </w:rPr>
      </w:pPr>
    </w:p>
    <w:sectPr>
      <w:pgSz w:w="11906" w:h="16838"/>
      <w:pgMar w:top="454" w:right="1797" w:bottom="45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13DB"/>
    <w:rsid w:val="00000CC0"/>
    <w:rsid w:val="0001585E"/>
    <w:rsid w:val="00016B7C"/>
    <w:rsid w:val="00021547"/>
    <w:rsid w:val="00026383"/>
    <w:rsid w:val="00030B34"/>
    <w:rsid w:val="00031A4D"/>
    <w:rsid w:val="00031BAF"/>
    <w:rsid w:val="00037726"/>
    <w:rsid w:val="000503AC"/>
    <w:rsid w:val="0005258F"/>
    <w:rsid w:val="0005288D"/>
    <w:rsid w:val="00067224"/>
    <w:rsid w:val="000729FD"/>
    <w:rsid w:val="000752AD"/>
    <w:rsid w:val="00076D89"/>
    <w:rsid w:val="00081DD6"/>
    <w:rsid w:val="000860D9"/>
    <w:rsid w:val="0009251F"/>
    <w:rsid w:val="00092568"/>
    <w:rsid w:val="000C3B6B"/>
    <w:rsid w:val="000C55CC"/>
    <w:rsid w:val="000D1C97"/>
    <w:rsid w:val="000E155D"/>
    <w:rsid w:val="000E2999"/>
    <w:rsid w:val="000E4F52"/>
    <w:rsid w:val="00125101"/>
    <w:rsid w:val="0013005D"/>
    <w:rsid w:val="001326F0"/>
    <w:rsid w:val="00146060"/>
    <w:rsid w:val="00146FCB"/>
    <w:rsid w:val="0015241F"/>
    <w:rsid w:val="00155266"/>
    <w:rsid w:val="00156B9A"/>
    <w:rsid w:val="00180379"/>
    <w:rsid w:val="0019308C"/>
    <w:rsid w:val="00194F48"/>
    <w:rsid w:val="001C3C69"/>
    <w:rsid w:val="001D70DC"/>
    <w:rsid w:val="001D7F1D"/>
    <w:rsid w:val="001E62DB"/>
    <w:rsid w:val="001E719B"/>
    <w:rsid w:val="001F0EF9"/>
    <w:rsid w:val="001F4F3F"/>
    <w:rsid w:val="00201D7A"/>
    <w:rsid w:val="00213260"/>
    <w:rsid w:val="00234319"/>
    <w:rsid w:val="00234A4A"/>
    <w:rsid w:val="002420E1"/>
    <w:rsid w:val="002719AB"/>
    <w:rsid w:val="00275AD9"/>
    <w:rsid w:val="002767FB"/>
    <w:rsid w:val="00286BCD"/>
    <w:rsid w:val="00287307"/>
    <w:rsid w:val="002A30D4"/>
    <w:rsid w:val="002B5371"/>
    <w:rsid w:val="002B7E0D"/>
    <w:rsid w:val="002C1C3F"/>
    <w:rsid w:val="002D5B23"/>
    <w:rsid w:val="002E1AF5"/>
    <w:rsid w:val="002E7D9D"/>
    <w:rsid w:val="002F28DB"/>
    <w:rsid w:val="00301A05"/>
    <w:rsid w:val="00305AF3"/>
    <w:rsid w:val="0031212C"/>
    <w:rsid w:val="0032193B"/>
    <w:rsid w:val="003423BF"/>
    <w:rsid w:val="0034453A"/>
    <w:rsid w:val="00345E50"/>
    <w:rsid w:val="0035500F"/>
    <w:rsid w:val="00382B97"/>
    <w:rsid w:val="00387D26"/>
    <w:rsid w:val="00390151"/>
    <w:rsid w:val="003B7AE5"/>
    <w:rsid w:val="003C0851"/>
    <w:rsid w:val="003C3C14"/>
    <w:rsid w:val="003E16EB"/>
    <w:rsid w:val="003E35A4"/>
    <w:rsid w:val="003E464A"/>
    <w:rsid w:val="003F1E22"/>
    <w:rsid w:val="003F415C"/>
    <w:rsid w:val="003F66C9"/>
    <w:rsid w:val="00402AB1"/>
    <w:rsid w:val="00411D14"/>
    <w:rsid w:val="004134CD"/>
    <w:rsid w:val="00414C3A"/>
    <w:rsid w:val="0042758D"/>
    <w:rsid w:val="0043707B"/>
    <w:rsid w:val="004457B3"/>
    <w:rsid w:val="004576F2"/>
    <w:rsid w:val="00463394"/>
    <w:rsid w:val="004633A2"/>
    <w:rsid w:val="0047201E"/>
    <w:rsid w:val="00474E9D"/>
    <w:rsid w:val="00474F1E"/>
    <w:rsid w:val="004837EA"/>
    <w:rsid w:val="00490BF8"/>
    <w:rsid w:val="00493DDA"/>
    <w:rsid w:val="004A34D6"/>
    <w:rsid w:val="004B035C"/>
    <w:rsid w:val="004D16AF"/>
    <w:rsid w:val="004D3889"/>
    <w:rsid w:val="004D434D"/>
    <w:rsid w:val="004E736A"/>
    <w:rsid w:val="004F107F"/>
    <w:rsid w:val="004F11D8"/>
    <w:rsid w:val="0050532D"/>
    <w:rsid w:val="00521E6D"/>
    <w:rsid w:val="00522BAC"/>
    <w:rsid w:val="00522F00"/>
    <w:rsid w:val="00525F92"/>
    <w:rsid w:val="005449E7"/>
    <w:rsid w:val="005473AE"/>
    <w:rsid w:val="005513C1"/>
    <w:rsid w:val="00551C04"/>
    <w:rsid w:val="00557B6A"/>
    <w:rsid w:val="00574C08"/>
    <w:rsid w:val="00574FF8"/>
    <w:rsid w:val="00590A1A"/>
    <w:rsid w:val="005A0EEF"/>
    <w:rsid w:val="005C4985"/>
    <w:rsid w:val="005C5848"/>
    <w:rsid w:val="005C726D"/>
    <w:rsid w:val="005C767C"/>
    <w:rsid w:val="005D3BEE"/>
    <w:rsid w:val="006078C3"/>
    <w:rsid w:val="00614561"/>
    <w:rsid w:val="00620B99"/>
    <w:rsid w:val="00621C8A"/>
    <w:rsid w:val="00630C71"/>
    <w:rsid w:val="00632D7B"/>
    <w:rsid w:val="00643A7A"/>
    <w:rsid w:val="00653D89"/>
    <w:rsid w:val="006612D4"/>
    <w:rsid w:val="00664CB3"/>
    <w:rsid w:val="006838CD"/>
    <w:rsid w:val="00684462"/>
    <w:rsid w:val="006910E9"/>
    <w:rsid w:val="00697F81"/>
    <w:rsid w:val="006A7C47"/>
    <w:rsid w:val="006C08CE"/>
    <w:rsid w:val="006C592D"/>
    <w:rsid w:val="006C6106"/>
    <w:rsid w:val="006E12AA"/>
    <w:rsid w:val="006E572F"/>
    <w:rsid w:val="006F057A"/>
    <w:rsid w:val="006F05B4"/>
    <w:rsid w:val="00713BE9"/>
    <w:rsid w:val="0072133E"/>
    <w:rsid w:val="007432D3"/>
    <w:rsid w:val="00761C8A"/>
    <w:rsid w:val="007637BA"/>
    <w:rsid w:val="00764BE7"/>
    <w:rsid w:val="007877A5"/>
    <w:rsid w:val="00791A19"/>
    <w:rsid w:val="00792572"/>
    <w:rsid w:val="00795731"/>
    <w:rsid w:val="007C1FED"/>
    <w:rsid w:val="007E2D6A"/>
    <w:rsid w:val="007E5D0C"/>
    <w:rsid w:val="007F0A24"/>
    <w:rsid w:val="00813269"/>
    <w:rsid w:val="0082646B"/>
    <w:rsid w:val="00875739"/>
    <w:rsid w:val="008A7FCD"/>
    <w:rsid w:val="008B5FBF"/>
    <w:rsid w:val="008B6238"/>
    <w:rsid w:val="008C6356"/>
    <w:rsid w:val="008E64DC"/>
    <w:rsid w:val="008F5552"/>
    <w:rsid w:val="008F7F96"/>
    <w:rsid w:val="009006D5"/>
    <w:rsid w:val="00902D1A"/>
    <w:rsid w:val="009060E9"/>
    <w:rsid w:val="00910A10"/>
    <w:rsid w:val="00912092"/>
    <w:rsid w:val="00923B22"/>
    <w:rsid w:val="00940548"/>
    <w:rsid w:val="00941BEC"/>
    <w:rsid w:val="00950D54"/>
    <w:rsid w:val="00964DA0"/>
    <w:rsid w:val="00974E62"/>
    <w:rsid w:val="00975AC4"/>
    <w:rsid w:val="009775B6"/>
    <w:rsid w:val="0098790B"/>
    <w:rsid w:val="0099244D"/>
    <w:rsid w:val="00993963"/>
    <w:rsid w:val="009A3A64"/>
    <w:rsid w:val="009B5267"/>
    <w:rsid w:val="009C3B39"/>
    <w:rsid w:val="009F3877"/>
    <w:rsid w:val="00A00B89"/>
    <w:rsid w:val="00A02536"/>
    <w:rsid w:val="00A11756"/>
    <w:rsid w:val="00A165B8"/>
    <w:rsid w:val="00A201B0"/>
    <w:rsid w:val="00A21782"/>
    <w:rsid w:val="00A34B53"/>
    <w:rsid w:val="00A472F6"/>
    <w:rsid w:val="00A614D6"/>
    <w:rsid w:val="00A65E2F"/>
    <w:rsid w:val="00A816A5"/>
    <w:rsid w:val="00A862C7"/>
    <w:rsid w:val="00A87186"/>
    <w:rsid w:val="00A95AB2"/>
    <w:rsid w:val="00AA01B9"/>
    <w:rsid w:val="00AA2B0B"/>
    <w:rsid w:val="00AA6127"/>
    <w:rsid w:val="00AB31CE"/>
    <w:rsid w:val="00AC3287"/>
    <w:rsid w:val="00AC4096"/>
    <w:rsid w:val="00AC678E"/>
    <w:rsid w:val="00AD02AF"/>
    <w:rsid w:val="00AE3E36"/>
    <w:rsid w:val="00B103A7"/>
    <w:rsid w:val="00B14D65"/>
    <w:rsid w:val="00B16B49"/>
    <w:rsid w:val="00B1777F"/>
    <w:rsid w:val="00B20303"/>
    <w:rsid w:val="00B27C92"/>
    <w:rsid w:val="00B372B8"/>
    <w:rsid w:val="00B423F1"/>
    <w:rsid w:val="00B44D30"/>
    <w:rsid w:val="00B46BCF"/>
    <w:rsid w:val="00B57051"/>
    <w:rsid w:val="00B65CCD"/>
    <w:rsid w:val="00B670DA"/>
    <w:rsid w:val="00B753FD"/>
    <w:rsid w:val="00B7542A"/>
    <w:rsid w:val="00B7550D"/>
    <w:rsid w:val="00B838D0"/>
    <w:rsid w:val="00B94E43"/>
    <w:rsid w:val="00BA0B41"/>
    <w:rsid w:val="00BA2D02"/>
    <w:rsid w:val="00BA4B4B"/>
    <w:rsid w:val="00BA71F0"/>
    <w:rsid w:val="00BB1F4D"/>
    <w:rsid w:val="00BC0A98"/>
    <w:rsid w:val="00BC2FF6"/>
    <w:rsid w:val="00BC5CC8"/>
    <w:rsid w:val="00BD7CE8"/>
    <w:rsid w:val="00BE4B42"/>
    <w:rsid w:val="00BE51DA"/>
    <w:rsid w:val="00BE66FF"/>
    <w:rsid w:val="00C00098"/>
    <w:rsid w:val="00C009D6"/>
    <w:rsid w:val="00C25C7F"/>
    <w:rsid w:val="00C26B31"/>
    <w:rsid w:val="00C374EB"/>
    <w:rsid w:val="00C4119C"/>
    <w:rsid w:val="00C522BC"/>
    <w:rsid w:val="00C6665D"/>
    <w:rsid w:val="00C67127"/>
    <w:rsid w:val="00C72C3C"/>
    <w:rsid w:val="00C977C1"/>
    <w:rsid w:val="00CA0BBA"/>
    <w:rsid w:val="00CB15D8"/>
    <w:rsid w:val="00CB42E9"/>
    <w:rsid w:val="00CD1795"/>
    <w:rsid w:val="00CD347D"/>
    <w:rsid w:val="00CE5C28"/>
    <w:rsid w:val="00CF41AA"/>
    <w:rsid w:val="00CF636F"/>
    <w:rsid w:val="00D02031"/>
    <w:rsid w:val="00D14BE0"/>
    <w:rsid w:val="00D16329"/>
    <w:rsid w:val="00D174C0"/>
    <w:rsid w:val="00D30565"/>
    <w:rsid w:val="00D34B74"/>
    <w:rsid w:val="00D3737E"/>
    <w:rsid w:val="00D44A20"/>
    <w:rsid w:val="00D45104"/>
    <w:rsid w:val="00D64931"/>
    <w:rsid w:val="00DA2145"/>
    <w:rsid w:val="00DA6AA4"/>
    <w:rsid w:val="00DC0638"/>
    <w:rsid w:val="00DE0D82"/>
    <w:rsid w:val="00DE6FC9"/>
    <w:rsid w:val="00DF2A1A"/>
    <w:rsid w:val="00DF7AEC"/>
    <w:rsid w:val="00DF7BE9"/>
    <w:rsid w:val="00E0163A"/>
    <w:rsid w:val="00E050B7"/>
    <w:rsid w:val="00E2149C"/>
    <w:rsid w:val="00E2541C"/>
    <w:rsid w:val="00E31819"/>
    <w:rsid w:val="00E344A7"/>
    <w:rsid w:val="00E41BB2"/>
    <w:rsid w:val="00E41C7E"/>
    <w:rsid w:val="00E46792"/>
    <w:rsid w:val="00E54D7F"/>
    <w:rsid w:val="00E610D9"/>
    <w:rsid w:val="00E6301A"/>
    <w:rsid w:val="00E67AAD"/>
    <w:rsid w:val="00E81119"/>
    <w:rsid w:val="00E94FE5"/>
    <w:rsid w:val="00E967D1"/>
    <w:rsid w:val="00EB460C"/>
    <w:rsid w:val="00EB773B"/>
    <w:rsid w:val="00ED3C12"/>
    <w:rsid w:val="00ED5E3D"/>
    <w:rsid w:val="00EE38B6"/>
    <w:rsid w:val="00EE38F8"/>
    <w:rsid w:val="00EF3325"/>
    <w:rsid w:val="00F00840"/>
    <w:rsid w:val="00F011B0"/>
    <w:rsid w:val="00F068CD"/>
    <w:rsid w:val="00F07106"/>
    <w:rsid w:val="00F22883"/>
    <w:rsid w:val="00F30176"/>
    <w:rsid w:val="00F34D13"/>
    <w:rsid w:val="00F3647D"/>
    <w:rsid w:val="00F4205B"/>
    <w:rsid w:val="00F43B9B"/>
    <w:rsid w:val="00F452BA"/>
    <w:rsid w:val="00F457E8"/>
    <w:rsid w:val="00F5290D"/>
    <w:rsid w:val="00F74C2B"/>
    <w:rsid w:val="00F763BA"/>
    <w:rsid w:val="00F77460"/>
    <w:rsid w:val="00F855D8"/>
    <w:rsid w:val="00FB13DB"/>
    <w:rsid w:val="00FD1E8A"/>
    <w:rsid w:val="00FE7D29"/>
    <w:rsid w:val="00FF4F4B"/>
    <w:rsid w:val="231064E2"/>
    <w:rsid w:val="6B37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uiPriority w:val="99"/>
    <w:rPr>
      <w:color w:val="0563C1"/>
      <w:u w:val="single"/>
    </w:rPr>
  </w:style>
  <w:style w:type="character" w:customStyle="1" w:styleId="10">
    <w:name w:val="页眉 Char"/>
    <w:link w:val="4"/>
    <w:uiPriority w:val="99"/>
    <w:rPr>
      <w:rFonts w:ascii="Times New Roman" w:hAnsi="Times New Roman"/>
      <w:kern w:val="2"/>
      <w:sz w:val="18"/>
      <w:szCs w:val="18"/>
    </w:rPr>
  </w:style>
  <w:style w:type="character" w:customStyle="1" w:styleId="11">
    <w:name w:val="页脚 Char"/>
    <w:link w:val="3"/>
    <w:uiPriority w:val="99"/>
    <w:rPr>
      <w:rFonts w:ascii="Times New Roman" w:hAnsi="Times New Roman"/>
      <w:kern w:val="2"/>
      <w:sz w:val="18"/>
      <w:szCs w:val="18"/>
    </w:rPr>
  </w:style>
  <w:style w:type="paragraph" w:styleId="12">
    <w:name w:val="List Paragraph"/>
    <w:basedOn w:val="1"/>
    <w:qFormat/>
    <w:uiPriority w:val="34"/>
    <w:pPr>
      <w:ind w:firstLine="420" w:firstLineChars="200"/>
    </w:pPr>
    <w:rPr>
      <w:rFonts w:ascii="Calibri" w:hAnsi="Calibri"/>
      <w:szCs w:val="2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8"/>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37041-5E1A-4276-ADC6-28DA04FB9B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325</Words>
  <Characters>1856</Characters>
  <Lines>15</Lines>
  <Paragraphs>4</Paragraphs>
  <TotalTime>21</TotalTime>
  <ScaleCrop>false</ScaleCrop>
  <LinksUpToDate>false</LinksUpToDate>
  <CharactersWithSpaces>2177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2021-03-17T08:40:00Z</dcterms:created>
  <dc:creator>滕文慧</dc:creator>
  <cp:lastModifiedBy></cp:lastModifiedBy>
  <cp:lastPrinted>2020-07-17T09:35:00Z</cp:lastPrinted>
  <dcterms:modified xsi:type="dcterms:W3CDTF">2021-05-26T13:41:07Z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BC8FA92BA4D4496797719A372783560E</vt:lpwstr>
  </property>
</Properties>
</file>